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hanging="2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23811" w:orient="landscape"/>
      <w:pgMar w:bottom="1417.3228346456694" w:top="2692.9133858267724" w:left="901.4173228346458" w:right="748.346456692913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sz w:val="34"/>
        <w:szCs w:val="34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sz w:val="34"/>
        <w:szCs w:val="34"/>
        <w:u w:val="none"/>
        <w:shd w:fill="auto" w:val="clear"/>
        <w:vertAlign w:val="baseline"/>
        <w:rtl w:val="0"/>
      </w:rPr>
      <w:t xml:space="preserve">Rua do Matão, 1010 | Cidade Universitária | São Paulo-SP | CEP 05508-090</w:t>
    </w:r>
  </w:p>
  <w:p w:rsidR="00000000" w:rsidDel="00000000" w:rsidP="00000000" w:rsidRDefault="00000000" w:rsidRPr="00000000" w14:paraId="000000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sz w:val="34"/>
        <w:szCs w:val="3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sz w:val="34"/>
        <w:szCs w:val="34"/>
        <w:u w:val="none"/>
        <w:shd w:fill="auto" w:val="clear"/>
        <w:vertAlign w:val="baseline"/>
        <w:rtl w:val="0"/>
      </w:rPr>
      <w:t xml:space="preserve">Tel: (11) 3091.6101 | ime@ime.usp.br | www.ime.usp.br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-546099</wp:posOffset>
          </wp:positionH>
          <wp:positionV relativeFrom="paragraph">
            <wp:posOffset>-449579</wp:posOffset>
          </wp:positionV>
          <wp:extent cx="11070325" cy="1759000"/>
          <wp:effectExtent b="0" l="0" r="0" t="0"/>
          <wp:wrapSquare wrapText="bothSides" distB="0" distT="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70325" cy="1759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1"/>
        <w:sz w:val="24"/>
        <w:szCs w:val="24"/>
        <w:lang w:val="pt-BR"/>
      </w:rPr>
    </w:rPrDefault>
    <w:pPrDefault>
      <w:pPr>
        <w:spacing w:after="160" w:line="259" w:lineRule="auto"/>
        <w:ind w:left="-2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pageBreakBefore w:val="0"/>
      <w:spacing w:line="240" w:lineRule="auto"/>
      <w:ind w:left="-2"/>
    </w:pPr>
    <w:rPr>
      <w:rFonts w:ascii="Times New Roman" w:cs="Times New Roman" w:eastAsia="Times New Roman" w:hAnsi="Times New Roman"/>
      <w:b w:val="0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59" w:lineRule="auto"/>
      <w:ind w:left="-2"/>
    </w:pPr>
    <w:rPr>
      <w:rFonts w:ascii="Georgia" w:cs="Georgia" w:eastAsia="Georgia" w:hAnsi="Georgia"/>
      <w:b w:val="1"/>
      <w:i w:val="1"/>
      <w:color w:val="666666"/>
      <w:sz w:val="48"/>
      <w:szCs w:val="48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